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B2" w:rsidRDefault="00CD76B2">
      <w:pPr>
        <w:pStyle w:val="Tijeloteksta"/>
        <w:spacing w:before="261"/>
      </w:pPr>
    </w:p>
    <w:p w:rsidR="00CD76B2" w:rsidRDefault="00CD76B2">
      <w:pPr>
        <w:pStyle w:val="Tijeloteksta"/>
      </w:pPr>
    </w:p>
    <w:p w:rsidR="00357B3F" w:rsidRDefault="00357B3F" w:rsidP="00357B3F">
      <w:pPr>
        <w:spacing w:line="242" w:lineRule="auto"/>
        <w:ind w:left="200" w:right="206"/>
        <w:jc w:val="center"/>
        <w:rPr>
          <w:b/>
          <w:sz w:val="28"/>
        </w:rPr>
      </w:pPr>
      <w:r>
        <w:rPr>
          <w:b/>
          <w:sz w:val="28"/>
        </w:rPr>
        <w:t>OBRAZAC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PRIJAVE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JAVNI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POZIV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PRIPADNICIMA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CILJNE SKUPINE U PROJEKTU</w:t>
      </w:r>
    </w:p>
    <w:p w:rsidR="00CD76B2" w:rsidRPr="00357B3F" w:rsidRDefault="00CD76B2" w:rsidP="00357B3F">
      <w:pPr>
        <w:pStyle w:val="Tijeloteksta"/>
        <w:jc w:val="center"/>
        <w:rPr>
          <w:b/>
          <w:sz w:val="28"/>
          <w:szCs w:val="28"/>
        </w:rPr>
      </w:pPr>
    </w:p>
    <w:p w:rsidR="00357B3F" w:rsidRPr="00357B3F" w:rsidRDefault="00357B3F" w:rsidP="00357B3F">
      <w:pPr>
        <w:pStyle w:val="Tijeloteksta"/>
        <w:jc w:val="center"/>
        <w:rPr>
          <w:b/>
          <w:sz w:val="28"/>
          <w:szCs w:val="28"/>
        </w:rPr>
      </w:pPr>
      <w:r w:rsidRPr="00357B3F">
        <w:rPr>
          <w:b/>
          <w:sz w:val="28"/>
          <w:szCs w:val="28"/>
        </w:rPr>
        <w:t>„Odmorite, zaslužili ste!“</w:t>
      </w:r>
    </w:p>
    <w:p w:rsidR="00357B3F" w:rsidRPr="00357B3F" w:rsidRDefault="00357B3F" w:rsidP="00357B3F">
      <w:pPr>
        <w:pStyle w:val="Tijeloteksta"/>
        <w:jc w:val="center"/>
        <w:rPr>
          <w:b/>
          <w:sz w:val="28"/>
          <w:szCs w:val="28"/>
        </w:rPr>
      </w:pPr>
    </w:p>
    <w:p w:rsidR="00CD76B2" w:rsidRDefault="00357B3F" w:rsidP="00357B3F">
      <w:pPr>
        <w:pStyle w:val="Tijeloteksta"/>
        <w:jc w:val="center"/>
        <w:rPr>
          <w:b/>
          <w:sz w:val="28"/>
          <w:szCs w:val="28"/>
        </w:rPr>
      </w:pPr>
      <w:r w:rsidRPr="00357B3F">
        <w:rPr>
          <w:b/>
          <w:sz w:val="28"/>
          <w:szCs w:val="28"/>
        </w:rPr>
        <w:t>Kodni broj: SF.6.4.11.01.0013</w:t>
      </w:r>
    </w:p>
    <w:p w:rsidR="00357B3F" w:rsidRPr="00357B3F" w:rsidRDefault="00357B3F" w:rsidP="00357B3F">
      <w:pPr>
        <w:pStyle w:val="Tijeloteksta"/>
        <w:jc w:val="center"/>
        <w:rPr>
          <w:b/>
          <w:sz w:val="28"/>
          <w:szCs w:val="28"/>
        </w:rPr>
      </w:pPr>
    </w:p>
    <w:p w:rsidR="00CD76B2" w:rsidRDefault="00CD76B2">
      <w:pPr>
        <w:pStyle w:val="Tijeloteksta"/>
      </w:pPr>
    </w:p>
    <w:p w:rsidR="00357B3F" w:rsidRDefault="00357B3F" w:rsidP="00357B3F">
      <w:pPr>
        <w:ind w:left="73" w:right="69"/>
        <w:jc w:val="center"/>
        <w:rPr>
          <w:b/>
          <w:sz w:val="28"/>
        </w:rPr>
      </w:pPr>
      <w:r>
        <w:rPr>
          <w:b/>
          <w:spacing w:val="-8"/>
          <w:sz w:val="28"/>
        </w:rPr>
        <w:t>U</w:t>
      </w:r>
      <w:r>
        <w:rPr>
          <w:b/>
          <w:spacing w:val="-12"/>
          <w:sz w:val="28"/>
        </w:rPr>
        <w:t xml:space="preserve"> </w:t>
      </w:r>
      <w:r>
        <w:rPr>
          <w:b/>
          <w:spacing w:val="-8"/>
          <w:sz w:val="28"/>
        </w:rPr>
        <w:t>OKVIRU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POZIVA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NA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DOSTAVU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PROJEKTNIH</w:t>
      </w:r>
      <w:r>
        <w:rPr>
          <w:b/>
          <w:spacing w:val="-13"/>
          <w:sz w:val="28"/>
        </w:rPr>
        <w:t xml:space="preserve"> </w:t>
      </w:r>
      <w:r>
        <w:rPr>
          <w:b/>
          <w:spacing w:val="-8"/>
          <w:sz w:val="28"/>
        </w:rPr>
        <w:t>PRIJEDLOGA</w:t>
      </w:r>
    </w:p>
    <w:p w:rsidR="00357B3F" w:rsidRDefault="00357B3F" w:rsidP="00357B3F">
      <w:pPr>
        <w:spacing w:before="122"/>
        <w:ind w:left="74" w:right="1"/>
        <w:jc w:val="center"/>
        <w:rPr>
          <w:b/>
          <w:spacing w:val="-2"/>
          <w:sz w:val="28"/>
        </w:rPr>
      </w:pPr>
      <w:r>
        <w:rPr>
          <w:b/>
          <w:spacing w:val="-8"/>
          <w:sz w:val="28"/>
        </w:rPr>
        <w:t>Inovativne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socijalne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usluge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-</w:t>
      </w:r>
      <w:r>
        <w:rPr>
          <w:b/>
          <w:spacing w:val="-12"/>
          <w:sz w:val="28"/>
        </w:rPr>
        <w:t xml:space="preserve"> </w:t>
      </w:r>
      <w:r>
        <w:rPr>
          <w:b/>
          <w:spacing w:val="-8"/>
          <w:sz w:val="28"/>
        </w:rPr>
        <w:t>odmor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od</w:t>
      </w:r>
      <w:r>
        <w:rPr>
          <w:b/>
          <w:spacing w:val="-12"/>
          <w:sz w:val="28"/>
        </w:rPr>
        <w:t xml:space="preserve"> </w:t>
      </w:r>
      <w:r>
        <w:rPr>
          <w:b/>
          <w:spacing w:val="-8"/>
          <w:sz w:val="28"/>
        </w:rPr>
        <w:t>skrbi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(pilot projekt)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(referentni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 xml:space="preserve">broj: </w:t>
      </w:r>
      <w:r>
        <w:rPr>
          <w:b/>
          <w:spacing w:val="-2"/>
          <w:sz w:val="28"/>
        </w:rPr>
        <w:t>SF.6.4.11.01.)</w:t>
      </w:r>
    </w:p>
    <w:p w:rsidR="00357B3F" w:rsidRDefault="00357B3F" w:rsidP="00357B3F">
      <w:pPr>
        <w:spacing w:before="122"/>
        <w:ind w:left="74" w:right="1"/>
        <w:jc w:val="center"/>
        <w:rPr>
          <w:b/>
          <w:spacing w:val="-2"/>
          <w:sz w:val="28"/>
        </w:rPr>
      </w:pPr>
    </w:p>
    <w:p w:rsidR="00357B3F" w:rsidRDefault="00357B3F" w:rsidP="00357B3F">
      <w:pPr>
        <w:spacing w:before="122"/>
        <w:ind w:left="74" w:right="1"/>
        <w:jc w:val="center"/>
        <w:rPr>
          <w:b/>
          <w:sz w:val="28"/>
        </w:rPr>
      </w:pPr>
    </w:p>
    <w:p w:rsidR="00357B3F" w:rsidRDefault="00357B3F" w:rsidP="00357B3F">
      <w:pPr>
        <w:spacing w:before="120"/>
        <w:ind w:left="73" w:right="74"/>
        <w:jc w:val="center"/>
        <w:rPr>
          <w:b/>
          <w:sz w:val="28"/>
        </w:rPr>
      </w:pPr>
      <w:r>
        <w:rPr>
          <w:b/>
          <w:sz w:val="28"/>
        </w:rPr>
        <w:t>PODACI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KORISNIKU</w:t>
      </w:r>
    </w:p>
    <w:p w:rsidR="00CD76B2" w:rsidRDefault="00CD76B2">
      <w:pPr>
        <w:pStyle w:val="Tijeloteksta"/>
        <w:spacing w:before="159"/>
      </w:pPr>
    </w:p>
    <w:p w:rsidR="00CD76B2" w:rsidRDefault="00CD76B2">
      <w:pPr>
        <w:pStyle w:val="Tijeloteksta"/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6138"/>
      </w:tblGrid>
      <w:tr w:rsidR="00357B3F" w:rsidRPr="00357B3F" w:rsidTr="002A4CF9">
        <w:trPr>
          <w:trHeight w:val="688"/>
        </w:trPr>
        <w:tc>
          <w:tcPr>
            <w:tcW w:w="2761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Ime i prezime</w:t>
            </w:r>
          </w:p>
        </w:tc>
        <w:tc>
          <w:tcPr>
            <w:tcW w:w="6138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lang w:val="hr-HR"/>
              </w:rPr>
            </w:pPr>
          </w:p>
        </w:tc>
      </w:tr>
      <w:tr w:rsidR="00357B3F" w:rsidRPr="00357B3F" w:rsidTr="00CE1C7C">
        <w:trPr>
          <w:trHeight w:val="588"/>
        </w:trPr>
        <w:tc>
          <w:tcPr>
            <w:tcW w:w="2761" w:type="dxa"/>
          </w:tcPr>
          <w:p w:rsidR="00357B3F" w:rsidRPr="00CE1C7C" w:rsidRDefault="00357B3F" w:rsidP="00CE1C7C">
            <w:pPr>
              <w:pStyle w:val="Bezproreda"/>
              <w:rPr>
                <w:b/>
                <w:lang w:val="hr-HR"/>
              </w:rPr>
            </w:pPr>
            <w:r w:rsidRPr="00CE1C7C">
              <w:rPr>
                <w:b/>
                <w:lang w:val="hr-HR"/>
              </w:rPr>
              <w:t>Datum</w:t>
            </w:r>
            <w:r w:rsidR="00CE1C7C" w:rsidRPr="00CE1C7C">
              <w:rPr>
                <w:b/>
                <w:lang w:val="hr-HR"/>
              </w:rPr>
              <w:t xml:space="preserve"> </w:t>
            </w:r>
            <w:r w:rsidR="00CE1C7C" w:rsidRPr="00CE1C7C">
              <w:rPr>
                <w:b/>
                <w:lang w:val="hr-HR"/>
              </w:rPr>
              <w:tab/>
              <w:t>rođenja</w:t>
            </w:r>
            <w:r w:rsidRPr="00CE1C7C">
              <w:rPr>
                <w:b/>
                <w:lang w:val="hr-HR"/>
              </w:rPr>
              <w:t>/ OIB</w:t>
            </w:r>
          </w:p>
        </w:tc>
        <w:tc>
          <w:tcPr>
            <w:tcW w:w="6138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lang w:val="hr-HR"/>
              </w:rPr>
            </w:pPr>
          </w:p>
        </w:tc>
      </w:tr>
      <w:tr w:rsidR="00357B3F" w:rsidRPr="00357B3F" w:rsidTr="002A4CF9">
        <w:trPr>
          <w:trHeight w:val="686"/>
        </w:trPr>
        <w:tc>
          <w:tcPr>
            <w:tcW w:w="2761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Adresa</w:t>
            </w:r>
          </w:p>
        </w:tc>
        <w:tc>
          <w:tcPr>
            <w:tcW w:w="6138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lang w:val="hr-HR"/>
              </w:rPr>
            </w:pPr>
          </w:p>
        </w:tc>
      </w:tr>
      <w:tr w:rsidR="00357B3F" w:rsidRPr="00357B3F" w:rsidTr="002A4CF9">
        <w:trPr>
          <w:trHeight w:val="688"/>
        </w:trPr>
        <w:tc>
          <w:tcPr>
            <w:tcW w:w="2761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Kontakt</w:t>
            </w:r>
          </w:p>
        </w:tc>
        <w:tc>
          <w:tcPr>
            <w:tcW w:w="6138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lang w:val="hr-HR"/>
              </w:rPr>
            </w:pPr>
          </w:p>
        </w:tc>
      </w:tr>
    </w:tbl>
    <w:p w:rsidR="00357B3F" w:rsidRPr="00357B3F" w:rsidRDefault="00357B3F" w:rsidP="00357B3F">
      <w:pPr>
        <w:pStyle w:val="Tijeloteksta"/>
        <w:spacing w:before="176"/>
        <w:rPr>
          <w:lang w:val="hr-HR"/>
        </w:rPr>
        <w:sectPr w:rsidR="00357B3F" w:rsidRPr="00357B3F" w:rsidSect="00357B3F">
          <w:headerReference w:type="default" r:id="rId7"/>
          <w:footerReference w:type="default" r:id="rId8"/>
          <w:pgSz w:w="11910" w:h="16840"/>
          <w:pgMar w:top="2280" w:right="992" w:bottom="2700" w:left="992" w:header="1134" w:footer="2516" w:gutter="0"/>
          <w:pgNumType w:start="1"/>
          <w:cols w:space="720"/>
        </w:sectPr>
      </w:pPr>
    </w:p>
    <w:p w:rsidR="00357B3F" w:rsidRPr="00357B3F" w:rsidRDefault="00357B3F" w:rsidP="00357B3F">
      <w:pPr>
        <w:pStyle w:val="Tijeloteksta"/>
        <w:spacing w:before="176"/>
        <w:rPr>
          <w:b/>
          <w:bCs/>
          <w:iCs/>
          <w:lang w:val="hr-HR"/>
        </w:rPr>
      </w:pPr>
      <w:bookmarkStart w:id="0" w:name="_GoBack"/>
      <w:bookmarkEnd w:id="0"/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300"/>
      </w:tblGrid>
      <w:tr w:rsidR="00357B3F" w:rsidRPr="00357B3F" w:rsidTr="002A4CF9">
        <w:trPr>
          <w:trHeight w:val="342"/>
        </w:trPr>
        <w:tc>
          <w:tcPr>
            <w:tcW w:w="4335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i/>
                <w:lang w:val="hr-HR"/>
              </w:rPr>
            </w:pPr>
            <w:r w:rsidRPr="00357B3F">
              <w:rPr>
                <w:b/>
                <w:i/>
                <w:lang w:val="hr-HR"/>
              </w:rPr>
              <w:t>CILJNA SKUPINA</w:t>
            </w:r>
          </w:p>
        </w:tc>
        <w:tc>
          <w:tcPr>
            <w:tcW w:w="5300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DOKAZNA DOKUMENTACIJA</w:t>
            </w:r>
          </w:p>
        </w:tc>
      </w:tr>
      <w:tr w:rsidR="00357B3F" w:rsidRPr="00357B3F" w:rsidTr="002A4CF9">
        <w:trPr>
          <w:trHeight w:val="4663"/>
        </w:trPr>
        <w:tc>
          <w:tcPr>
            <w:tcW w:w="4335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</w:p>
          <w:p w:rsidR="00CE1C7C" w:rsidRDefault="00357B3F" w:rsidP="008F1324">
            <w:pPr>
              <w:pStyle w:val="Tijeloteksta"/>
              <w:spacing w:before="176"/>
              <w:rPr>
                <w:lang w:val="hr-HR"/>
              </w:rPr>
            </w:pPr>
            <w:r w:rsidRPr="00357B3F">
              <w:rPr>
                <w:b/>
                <w:u w:val="single"/>
                <w:lang w:val="hr-HR"/>
              </w:rPr>
              <w:t>Osoba koja ima priznato pravo na</w:t>
            </w:r>
            <w:r w:rsidRPr="00357B3F">
              <w:rPr>
                <w:b/>
                <w:lang w:val="hr-HR"/>
              </w:rPr>
              <w:t xml:space="preserve"> </w:t>
            </w:r>
            <w:r w:rsidRPr="00357B3F">
              <w:rPr>
                <w:b/>
                <w:u w:val="single"/>
                <w:lang w:val="hr-HR"/>
              </w:rPr>
              <w:t>status roditelja</w:t>
            </w:r>
            <w:r w:rsidRPr="00357B3F">
              <w:rPr>
                <w:b/>
                <w:lang w:val="hr-HR"/>
              </w:rPr>
              <w:t xml:space="preserve"> </w:t>
            </w:r>
            <w:r w:rsidRPr="00357B3F">
              <w:rPr>
                <w:b/>
                <w:u w:val="single"/>
                <w:lang w:val="hr-HR"/>
              </w:rPr>
              <w:t>njegovatelja/njegovatelja</w:t>
            </w:r>
            <w:r w:rsidRPr="00357B3F">
              <w:rPr>
                <w:b/>
                <w:lang w:val="hr-HR"/>
              </w:rPr>
              <w:t xml:space="preserve"> </w:t>
            </w:r>
            <w:r w:rsidRPr="00357B3F">
              <w:rPr>
                <w:lang w:val="hr-HR"/>
              </w:rPr>
              <w:t xml:space="preserve">za njegu djeteta/djece s teškoćama i/ili osobe/osoba s invaliditetom, a koji istovremeno </w:t>
            </w:r>
          </w:p>
          <w:p w:rsidR="00357B3F" w:rsidRPr="00357B3F" w:rsidRDefault="00357B3F" w:rsidP="00CE1C7C">
            <w:pPr>
              <w:pStyle w:val="Tijeloteksta"/>
              <w:spacing w:before="176"/>
              <w:rPr>
                <w:lang w:val="hr-HR"/>
              </w:rPr>
            </w:pPr>
            <w:r w:rsidRPr="00357B3F">
              <w:rPr>
                <w:b/>
                <w:u w:val="single"/>
                <w:lang w:val="hr-HR"/>
              </w:rPr>
              <w:t>ne koriste usluge</w:t>
            </w:r>
            <w:r w:rsidRPr="00357B3F">
              <w:rPr>
                <w:b/>
                <w:lang w:val="hr-HR"/>
              </w:rPr>
              <w:t xml:space="preserve"> </w:t>
            </w:r>
            <w:r w:rsidRPr="00357B3F">
              <w:rPr>
                <w:b/>
                <w:u w:val="single"/>
                <w:lang w:val="hr-HR"/>
              </w:rPr>
              <w:t>poludnevnog boravka</w:t>
            </w:r>
            <w:r w:rsidRPr="00357B3F">
              <w:rPr>
                <w:b/>
                <w:lang w:val="hr-HR"/>
              </w:rPr>
              <w:t xml:space="preserve"> </w:t>
            </w:r>
            <w:r w:rsidR="00CE1C7C">
              <w:rPr>
                <w:b/>
                <w:lang w:val="hr-HR"/>
              </w:rPr>
              <w:t xml:space="preserve">i </w:t>
            </w:r>
            <w:r w:rsidRPr="00357B3F">
              <w:rPr>
                <w:lang w:val="hr-HR"/>
              </w:rPr>
              <w:t xml:space="preserve"> </w:t>
            </w:r>
            <w:r w:rsidRPr="00357B3F">
              <w:rPr>
                <w:b/>
                <w:u w:val="single"/>
                <w:lang w:val="hr-HR"/>
              </w:rPr>
              <w:t>ne</w:t>
            </w:r>
            <w:r w:rsidRPr="00357B3F">
              <w:rPr>
                <w:b/>
                <w:lang w:val="hr-HR"/>
              </w:rPr>
              <w:t xml:space="preserve"> </w:t>
            </w:r>
            <w:r w:rsidRPr="00357B3F">
              <w:rPr>
                <w:b/>
                <w:u w:val="single"/>
                <w:lang w:val="hr-HR"/>
              </w:rPr>
              <w:t>koriste uslugu osobne asistencije</w:t>
            </w:r>
            <w:r w:rsidR="008F1324">
              <w:rPr>
                <w:b/>
                <w:u w:val="single"/>
                <w:lang w:val="hr-HR"/>
              </w:rPr>
              <w:t xml:space="preserve"> </w:t>
            </w:r>
            <w:r w:rsidR="008F1324" w:rsidRPr="008F1324">
              <w:rPr>
                <w:lang w:val="hr-HR"/>
              </w:rPr>
              <w:t xml:space="preserve">koju </w:t>
            </w:r>
            <w:r w:rsidRPr="008F1324">
              <w:rPr>
                <w:lang w:val="hr-HR"/>
              </w:rPr>
              <w:t xml:space="preserve"> </w:t>
            </w:r>
            <w:r w:rsidRPr="00357B3F">
              <w:rPr>
                <w:lang w:val="hr-HR"/>
              </w:rPr>
              <w:t>pruža osobni asistent temeljem Zakona o osobnoj asistenciji</w:t>
            </w:r>
          </w:p>
        </w:tc>
        <w:tc>
          <w:tcPr>
            <w:tcW w:w="5300" w:type="dxa"/>
          </w:tcPr>
          <w:p w:rsidR="00357B3F" w:rsidRPr="00357B3F" w:rsidRDefault="00357B3F" w:rsidP="00357B3F">
            <w:pPr>
              <w:pStyle w:val="Tijeloteksta"/>
              <w:numPr>
                <w:ilvl w:val="0"/>
                <w:numId w:val="4"/>
              </w:numPr>
              <w:spacing w:before="176"/>
              <w:rPr>
                <w:lang w:val="hr-HR"/>
              </w:rPr>
            </w:pPr>
            <w:r w:rsidRPr="00357B3F">
              <w:rPr>
                <w:lang w:val="hr-HR"/>
              </w:rPr>
              <w:t>Preslika osobne iskaznice, putovnice ili dokumenta jednake ili slične vrijednosti iz kojeg je nedvojbeno moguće utvrditi identitet sudionika.</w:t>
            </w:r>
          </w:p>
          <w:p w:rsidR="00357B3F" w:rsidRPr="00357B3F" w:rsidRDefault="00357B3F" w:rsidP="00357B3F">
            <w:pPr>
              <w:pStyle w:val="Tijeloteksta"/>
              <w:numPr>
                <w:ilvl w:val="0"/>
                <w:numId w:val="4"/>
              </w:numPr>
              <w:spacing w:before="176"/>
              <w:rPr>
                <w:lang w:val="hr-HR"/>
              </w:rPr>
            </w:pPr>
            <w:r w:rsidRPr="00357B3F">
              <w:rPr>
                <w:lang w:val="hr-HR"/>
              </w:rPr>
              <w:t>Rješenje/a Hrvatskog zavoda za socijalni rad iz kojih je vidljivo priznato pravo na status roditelja njegovatelja/njegovatelja za skrb o djetetu/djeci s teškoćama ili osobi/osobama s invaliditetom i pripadajuća naknada.</w:t>
            </w:r>
          </w:p>
          <w:p w:rsidR="00357B3F" w:rsidRPr="00357B3F" w:rsidRDefault="00357B3F" w:rsidP="00CE1C7C">
            <w:pPr>
              <w:pStyle w:val="Tijeloteksta"/>
              <w:numPr>
                <w:ilvl w:val="0"/>
                <w:numId w:val="4"/>
              </w:numPr>
              <w:spacing w:before="176"/>
              <w:rPr>
                <w:lang w:val="hr-HR"/>
              </w:rPr>
            </w:pPr>
            <w:r w:rsidRPr="00357B3F">
              <w:rPr>
                <w:lang w:val="hr-HR"/>
              </w:rPr>
              <w:t>Potvrda/Izjava Hrvatskog zavoda za socijalni rad da dijete s teškoćama</w:t>
            </w:r>
            <w:r w:rsidR="00CE1C7C">
              <w:rPr>
                <w:lang w:val="hr-HR"/>
              </w:rPr>
              <w:t>/</w:t>
            </w:r>
            <w:r w:rsidRPr="00357B3F">
              <w:rPr>
                <w:lang w:val="hr-HR"/>
              </w:rPr>
              <w:t xml:space="preserve"> osoba s invaliditetom nije korisnik usluge poludnevnog boravka na temelju Zakona o socijalnoj skrbi odnosno nije korisnik usluge osobne asistencije koju pruža osobni asistent temeljem Zakona o</w:t>
            </w:r>
            <w:r w:rsidR="008F1324">
              <w:rPr>
                <w:lang w:val="hr-HR"/>
              </w:rPr>
              <w:t xml:space="preserve"> osobnoj asistenciji.</w:t>
            </w:r>
          </w:p>
        </w:tc>
      </w:tr>
    </w:tbl>
    <w:p w:rsidR="00357B3F" w:rsidRPr="00357B3F" w:rsidRDefault="00357B3F" w:rsidP="00357B3F">
      <w:pPr>
        <w:pStyle w:val="Tijeloteksta"/>
        <w:spacing w:before="176"/>
        <w:rPr>
          <w:b/>
          <w:bCs/>
          <w:iCs/>
          <w:lang w:val="hr-HR"/>
        </w:rPr>
      </w:pPr>
    </w:p>
    <w:p w:rsidR="00357B3F" w:rsidRPr="00357B3F" w:rsidRDefault="00357B3F" w:rsidP="00357B3F">
      <w:pPr>
        <w:pStyle w:val="Tijeloteksta"/>
        <w:spacing w:before="176"/>
        <w:rPr>
          <w:b/>
          <w:lang w:val="hr-HR"/>
        </w:rPr>
      </w:pPr>
      <w:r w:rsidRPr="00357B3F">
        <w:rPr>
          <w:b/>
          <w:lang w:val="hr-HR"/>
        </w:rPr>
        <w:t>Uz obrazac javne prijave prilažem traženu dokumentaciju:</w:t>
      </w:r>
    </w:p>
    <w:p w:rsidR="00357B3F" w:rsidRPr="00357B3F" w:rsidRDefault="00357B3F" w:rsidP="00357B3F">
      <w:pPr>
        <w:pStyle w:val="Tijeloteksta"/>
        <w:spacing w:before="176"/>
        <w:rPr>
          <w:b/>
          <w:bCs/>
          <w:iCs/>
          <w:lang w:val="hr-HR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57"/>
      </w:tblGrid>
      <w:tr w:rsidR="00357B3F" w:rsidRPr="00357B3F" w:rsidTr="002A4CF9">
        <w:trPr>
          <w:trHeight w:val="1254"/>
        </w:trPr>
        <w:tc>
          <w:tcPr>
            <w:tcW w:w="4673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lang w:val="hr-HR"/>
              </w:rPr>
            </w:pPr>
            <w:r w:rsidRPr="00357B3F">
              <w:rPr>
                <w:lang w:val="hr-HR"/>
              </w:rPr>
              <w:t>Preslika osobne iskaznice, putovnice ili dokumenta jednake ili slične vrijednosti iz kojeg je nedvojbeno moguće utvrditi identitet sudionika.</w:t>
            </w:r>
          </w:p>
        </w:tc>
        <w:tc>
          <w:tcPr>
            <w:tcW w:w="4957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DA</w:t>
            </w:r>
            <w:r w:rsidRPr="00357B3F">
              <w:rPr>
                <w:b/>
                <w:lang w:val="hr-HR"/>
              </w:rPr>
              <w:tab/>
              <w:t>NE</w:t>
            </w:r>
          </w:p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(zaokružite točnu tvrdnju)</w:t>
            </w:r>
          </w:p>
        </w:tc>
      </w:tr>
      <w:tr w:rsidR="00357B3F" w:rsidRPr="00357B3F" w:rsidTr="002A4CF9">
        <w:trPr>
          <w:trHeight w:val="1586"/>
        </w:trPr>
        <w:tc>
          <w:tcPr>
            <w:tcW w:w="4673" w:type="dxa"/>
          </w:tcPr>
          <w:p w:rsidR="00357B3F" w:rsidRPr="00357B3F" w:rsidRDefault="00CE1C7C" w:rsidP="00CE1C7C">
            <w:pPr>
              <w:pStyle w:val="Tijeloteksta"/>
              <w:spacing w:before="176"/>
              <w:rPr>
                <w:lang w:val="hr-HR"/>
              </w:rPr>
            </w:pPr>
            <w:r>
              <w:rPr>
                <w:lang w:val="hr-HR"/>
              </w:rPr>
              <w:t>Preslika Rješenja</w:t>
            </w:r>
            <w:r w:rsidR="00357B3F" w:rsidRPr="00357B3F">
              <w:rPr>
                <w:lang w:val="hr-HR"/>
              </w:rPr>
              <w:t xml:space="preserve"> H</w:t>
            </w:r>
            <w:r>
              <w:rPr>
                <w:lang w:val="hr-HR"/>
              </w:rPr>
              <w:t>ZZSR  iz koje</w:t>
            </w:r>
            <w:r w:rsidR="00357B3F" w:rsidRPr="00357B3F">
              <w:rPr>
                <w:lang w:val="hr-HR"/>
              </w:rPr>
              <w:t xml:space="preserve"> je vidljivo priznato pravo na status roditelja njegovatelja/njegovatelja za skrb o djetetu/djeci s teškoćama ili osobi/osobama   s   invaliditetom   i</w:t>
            </w:r>
            <w:r w:rsidR="008F1324">
              <w:rPr>
                <w:lang w:val="hr-HR"/>
              </w:rPr>
              <w:t xml:space="preserve"> </w:t>
            </w:r>
            <w:r w:rsidR="00357B3F" w:rsidRPr="00357B3F">
              <w:rPr>
                <w:lang w:val="hr-HR"/>
              </w:rPr>
              <w:t>pripadajuća naknada.</w:t>
            </w:r>
          </w:p>
        </w:tc>
        <w:tc>
          <w:tcPr>
            <w:tcW w:w="4957" w:type="dxa"/>
          </w:tcPr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DA</w:t>
            </w:r>
            <w:r w:rsidRPr="00357B3F">
              <w:rPr>
                <w:b/>
                <w:lang w:val="hr-HR"/>
              </w:rPr>
              <w:tab/>
              <w:t>NE</w:t>
            </w:r>
          </w:p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</w:p>
          <w:p w:rsidR="00357B3F" w:rsidRPr="00357B3F" w:rsidRDefault="00357B3F" w:rsidP="00357B3F">
            <w:pPr>
              <w:pStyle w:val="Tijeloteksta"/>
              <w:spacing w:before="176"/>
              <w:rPr>
                <w:b/>
                <w:lang w:val="hr-HR"/>
              </w:rPr>
            </w:pPr>
            <w:r w:rsidRPr="00357B3F">
              <w:rPr>
                <w:b/>
                <w:lang w:val="hr-HR"/>
              </w:rPr>
              <w:t>(zaokružite točnu tvrdnju)</w:t>
            </w:r>
          </w:p>
        </w:tc>
      </w:tr>
      <w:tr w:rsidR="00357B3F" w:rsidRPr="00357B3F" w:rsidTr="002A4CF9">
        <w:trPr>
          <w:trHeight w:val="1333"/>
        </w:trPr>
        <w:tc>
          <w:tcPr>
            <w:tcW w:w="4673" w:type="dxa"/>
          </w:tcPr>
          <w:p w:rsidR="00357B3F" w:rsidRPr="00357B3F" w:rsidRDefault="00357B3F" w:rsidP="00CE1C7C">
            <w:pPr>
              <w:pStyle w:val="Tijeloteksta"/>
              <w:spacing w:before="176"/>
              <w:rPr>
                <w:lang w:val="hr-HR"/>
              </w:rPr>
            </w:pPr>
            <w:r w:rsidRPr="00357B3F">
              <w:rPr>
                <w:lang w:val="hr-HR"/>
              </w:rPr>
              <w:t xml:space="preserve">Potvrda/Izjava </w:t>
            </w:r>
            <w:r w:rsidR="00CE1C7C">
              <w:rPr>
                <w:lang w:val="hr-HR"/>
              </w:rPr>
              <w:t xml:space="preserve">HZZSR </w:t>
            </w:r>
            <w:r w:rsidRPr="00357B3F">
              <w:rPr>
                <w:lang w:val="hr-HR"/>
              </w:rPr>
              <w:t xml:space="preserve"> da dijete s teškoćama u</w:t>
            </w:r>
            <w:r w:rsidR="00CE1C7C">
              <w:rPr>
                <w:lang w:val="hr-HR"/>
              </w:rPr>
              <w:t xml:space="preserve"> </w:t>
            </w:r>
            <w:r w:rsidRPr="00357B3F">
              <w:rPr>
                <w:lang w:val="hr-HR"/>
              </w:rPr>
              <w:t>razvoju</w:t>
            </w:r>
            <w:r w:rsidR="00CE1C7C">
              <w:rPr>
                <w:lang w:val="hr-HR"/>
              </w:rPr>
              <w:t xml:space="preserve">/ OSI </w:t>
            </w:r>
            <w:r w:rsidRPr="00357B3F">
              <w:rPr>
                <w:lang w:val="hr-HR"/>
              </w:rPr>
              <w:t xml:space="preserve"> nije korisnik usluge poludnevnog boravka na temelju Zakona o socijalnoj skrbi odnosno</w:t>
            </w:r>
            <w:r w:rsidR="00CE1C7C">
              <w:rPr>
                <w:lang w:val="hr-HR"/>
              </w:rPr>
              <w:t xml:space="preserve"> </w:t>
            </w:r>
            <w:r w:rsidRPr="00357B3F">
              <w:rPr>
                <w:lang w:val="hr-HR"/>
              </w:rPr>
              <w:t>n</w:t>
            </w:r>
            <w:r>
              <w:rPr>
                <w:lang w:val="hr-HR"/>
              </w:rPr>
              <w:t>i</w:t>
            </w:r>
            <w:r w:rsidRPr="00357B3F">
              <w:rPr>
                <w:lang w:val="hr-HR"/>
              </w:rPr>
              <w:t>je korisnik usluge osobne asistencije koju pruža osobni asistent temeljem Zakona o osobnoj asistenciji</w:t>
            </w:r>
          </w:p>
        </w:tc>
        <w:tc>
          <w:tcPr>
            <w:tcW w:w="4957" w:type="dxa"/>
          </w:tcPr>
          <w:p w:rsidR="00357B3F" w:rsidRDefault="00CE1C7C" w:rsidP="00357B3F">
            <w:pPr>
              <w:pStyle w:val="Tijeloteksta"/>
              <w:spacing w:before="176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Napomena:</w:t>
            </w:r>
          </w:p>
          <w:p w:rsidR="00CE1C7C" w:rsidRPr="00357B3F" w:rsidRDefault="00CE1C7C" w:rsidP="00357B3F">
            <w:pPr>
              <w:pStyle w:val="Tijeloteksta"/>
              <w:spacing w:before="176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Potvrdu će za sve sudionika ishoditi centar Stančić</w:t>
            </w:r>
          </w:p>
        </w:tc>
      </w:tr>
    </w:tbl>
    <w:p w:rsidR="00CD76B2" w:rsidRDefault="00CD76B2">
      <w:pPr>
        <w:pStyle w:val="Tijeloteksta"/>
        <w:spacing w:before="176"/>
      </w:pPr>
    </w:p>
    <w:p w:rsidR="00CD76B2" w:rsidRDefault="00CD76B2">
      <w:pPr>
        <w:pStyle w:val="Tijeloteksta"/>
        <w:spacing w:before="261"/>
        <w:rPr>
          <w:b/>
          <w:i/>
        </w:rPr>
      </w:pPr>
    </w:p>
    <w:p w:rsidR="00357B3F" w:rsidRPr="008F1324" w:rsidRDefault="00357B3F" w:rsidP="00CE1C7C">
      <w:pPr>
        <w:pStyle w:val="Tijeloteksta"/>
        <w:spacing w:before="1" w:line="259" w:lineRule="auto"/>
        <w:ind w:right="141"/>
        <w:jc w:val="both"/>
        <w:rPr>
          <w:b/>
          <w:bCs/>
          <w:i/>
          <w:iCs/>
          <w:lang w:val="hr-HR"/>
        </w:rPr>
      </w:pPr>
      <w:r w:rsidRPr="008F1324">
        <w:rPr>
          <w:b/>
          <w:bCs/>
          <w:i/>
          <w:iCs/>
          <w:lang w:val="hr-HR"/>
        </w:rPr>
        <w:t>Svi navedeni podaci u ovom obrascu su točni i potpuni te sam sukladno UREDBI (EU) 2016/679 Europskog parlamenta i Vijeća od 27. travnja 2016. o zaštiti pojedinca u vezi s obradom osobnih podataka i o slobodi kretanja takvih podataka te o stavljanju izvan snage Direktive 95/46/EZ upoznat/a kako se moji osobni podaci/podaci o korisniku prikupljaju i obrađuju u svrhu izrade i podnošenja projektnog prijedloga, provedbe postupka dodjele bespovratnih sredstava, sklapanja i izvršavanja ugovora o dodjeli bespovratnih sredstava te u svrhu provođenja vrednovanja provedbe Programa „Učinkoviti ljudski potencijali 2021.-2027. i da se u druge svrhe neće koristiti.</w:t>
      </w:r>
    </w:p>
    <w:p w:rsidR="00357B3F" w:rsidRPr="008F1324" w:rsidRDefault="00357B3F" w:rsidP="00CE1C7C">
      <w:pPr>
        <w:pStyle w:val="Tijeloteksta"/>
        <w:spacing w:before="1" w:line="259" w:lineRule="auto"/>
        <w:ind w:right="141"/>
        <w:jc w:val="both"/>
        <w:rPr>
          <w:b/>
          <w:bCs/>
          <w:i/>
          <w:iCs/>
          <w:lang w:val="hr-HR"/>
        </w:rPr>
      </w:pPr>
      <w:r w:rsidRPr="008F1324">
        <w:rPr>
          <w:b/>
          <w:bCs/>
          <w:i/>
          <w:iCs/>
          <w:lang w:val="hr-HR"/>
        </w:rPr>
        <w:t>Svojim potpisom na ovaj dokument svaki potpisnik potvrđuje da je suglasan s korištenjem osobnih podataka/fotografija u svrhu projekta Predah – odmor od skrbi, Kodni broj: SF.6.4.11.01.00</w:t>
      </w:r>
      <w:r w:rsidR="008F1324" w:rsidRPr="008F1324">
        <w:rPr>
          <w:b/>
          <w:bCs/>
          <w:i/>
          <w:iCs/>
          <w:lang w:val="hr-HR"/>
        </w:rPr>
        <w:t>13</w:t>
      </w:r>
      <w:r w:rsidRPr="008F1324">
        <w:rPr>
          <w:b/>
          <w:bCs/>
          <w:i/>
          <w:iCs/>
          <w:lang w:val="hr-HR"/>
        </w:rPr>
        <w:t xml:space="preserve">. Prikupljene osobne podatke čuvat će </w:t>
      </w:r>
      <w:r w:rsidR="008F1324" w:rsidRPr="008F1324">
        <w:rPr>
          <w:b/>
          <w:bCs/>
          <w:i/>
          <w:iCs/>
          <w:lang w:val="hr-HR"/>
        </w:rPr>
        <w:t>Centar za rehabilitaciju Stančić .</w:t>
      </w:r>
    </w:p>
    <w:p w:rsidR="00357B3F" w:rsidRPr="008F1324" w:rsidRDefault="00357B3F" w:rsidP="00CE1C7C">
      <w:pPr>
        <w:pStyle w:val="Tijeloteksta"/>
        <w:spacing w:line="259" w:lineRule="auto"/>
        <w:ind w:right="141"/>
        <w:jc w:val="both"/>
        <w:rPr>
          <w:b/>
          <w:bCs/>
          <w:i/>
          <w:iCs/>
          <w:lang w:val="hr-HR"/>
        </w:rPr>
      </w:pPr>
      <w:r w:rsidRPr="008F1324">
        <w:rPr>
          <w:b/>
          <w:bCs/>
          <w:i/>
          <w:iCs/>
          <w:lang w:val="hr-HR"/>
        </w:rPr>
        <w:t>Prikupljeni osobni podaci/fotografije obrađivat će se povjerljivo i koristiti isključivo u svrhu evidencije, projektnih aktivnosti te se neće prosljeđivati trećim osobama.</w:t>
      </w:r>
    </w:p>
    <w:p w:rsidR="00357B3F" w:rsidRPr="008F1324" w:rsidRDefault="00357B3F" w:rsidP="00CE1C7C">
      <w:pPr>
        <w:pStyle w:val="Tijeloteksta"/>
        <w:spacing w:before="1" w:line="259" w:lineRule="auto"/>
        <w:jc w:val="both"/>
        <w:rPr>
          <w:b/>
          <w:bCs/>
          <w:i/>
          <w:iCs/>
          <w:lang w:val="hr-HR"/>
        </w:rPr>
      </w:pPr>
      <w:r w:rsidRPr="008F1324">
        <w:rPr>
          <w:b/>
          <w:bCs/>
          <w:i/>
          <w:iCs/>
          <w:lang w:val="hr-HR"/>
        </w:rPr>
        <w:t>Prikupljeni osobni podaci koriste/fotografije se isključivo u gore navedene svrhe te se čuvaju samo onoliko dugo koliko je potrebno u svrhe radi kojih se osobni podaci obrađuju, a sve sukladno prema regulativi.</w:t>
      </w:r>
    </w:p>
    <w:p w:rsidR="00357B3F" w:rsidRPr="008F1324" w:rsidRDefault="00357B3F" w:rsidP="00CE1C7C">
      <w:pPr>
        <w:pStyle w:val="Tijeloteksta"/>
        <w:spacing w:before="1"/>
        <w:ind w:right="141"/>
        <w:jc w:val="both"/>
        <w:rPr>
          <w:b/>
          <w:bCs/>
          <w:i/>
          <w:iCs/>
          <w:lang w:val="hr-HR"/>
        </w:rPr>
      </w:pPr>
      <w:r w:rsidRPr="008F1324">
        <w:rPr>
          <w:b/>
          <w:bCs/>
          <w:i/>
          <w:iCs/>
          <w:lang w:val="hr-HR"/>
        </w:rPr>
        <w:t>Ovom izjavom dajem suglasnost Hrvatskom zavodu za socijalni rad da provjeri podatke o sljedećim uslugama, odnosno da nisam korisnik/</w:t>
      </w:r>
      <w:proofErr w:type="spellStart"/>
      <w:r w:rsidRPr="008F1324">
        <w:rPr>
          <w:b/>
          <w:bCs/>
          <w:i/>
          <w:iCs/>
          <w:lang w:val="hr-HR"/>
        </w:rPr>
        <w:t>ica</w:t>
      </w:r>
      <w:proofErr w:type="spellEnd"/>
      <w:r w:rsidRPr="008F1324">
        <w:rPr>
          <w:b/>
          <w:bCs/>
          <w:i/>
          <w:iCs/>
          <w:lang w:val="hr-HR"/>
        </w:rPr>
        <w:t xml:space="preserve"> istih: usluga poludnevnog boravka, osobne asistencije koju pruža osobni asistent.</w:t>
      </w:r>
    </w:p>
    <w:p w:rsidR="00357B3F" w:rsidRPr="00357B3F" w:rsidRDefault="00357B3F" w:rsidP="00357B3F">
      <w:pPr>
        <w:pStyle w:val="Tijeloteksta"/>
        <w:spacing w:before="1" w:line="259" w:lineRule="auto"/>
        <w:ind w:left="141" w:right="141"/>
        <w:jc w:val="both"/>
        <w:rPr>
          <w:b/>
          <w:bCs/>
          <w:i/>
          <w:iCs/>
          <w:lang w:val="hr-HR"/>
        </w:rPr>
      </w:pPr>
    </w:p>
    <w:p w:rsidR="008F1324" w:rsidRDefault="008F1324" w:rsidP="00357B3F">
      <w:pPr>
        <w:pStyle w:val="Tijeloteksta"/>
        <w:spacing w:before="1" w:line="259" w:lineRule="auto"/>
        <w:ind w:left="141" w:right="141"/>
        <w:jc w:val="both"/>
        <w:rPr>
          <w:lang w:val="hr-HR"/>
        </w:rPr>
      </w:pPr>
    </w:p>
    <w:p w:rsidR="00357B3F" w:rsidRPr="00357B3F" w:rsidRDefault="008F1324" w:rsidP="00357B3F">
      <w:pPr>
        <w:pStyle w:val="Tijeloteksta"/>
        <w:spacing w:before="1" w:line="259" w:lineRule="auto"/>
        <w:ind w:left="141" w:right="141"/>
        <w:jc w:val="both"/>
        <w:rPr>
          <w:lang w:val="hr-HR"/>
        </w:rPr>
      </w:pPr>
      <w:r>
        <w:rPr>
          <w:lang w:val="hr-HR"/>
        </w:rPr>
        <w:t>U ___________________________________</w:t>
      </w:r>
    </w:p>
    <w:p w:rsidR="00357B3F" w:rsidRPr="00357B3F" w:rsidRDefault="00357B3F" w:rsidP="00357B3F">
      <w:pPr>
        <w:pStyle w:val="Tijeloteksta"/>
        <w:spacing w:before="1" w:line="259" w:lineRule="auto"/>
        <w:ind w:left="141" w:right="141"/>
        <w:jc w:val="both"/>
        <w:rPr>
          <w:bCs/>
          <w:iCs/>
          <w:lang w:val="hr-HR"/>
        </w:rPr>
      </w:pPr>
    </w:p>
    <w:p w:rsidR="00357B3F" w:rsidRPr="00357B3F" w:rsidRDefault="00357B3F" w:rsidP="00357B3F">
      <w:pPr>
        <w:pStyle w:val="Tijeloteksta"/>
        <w:spacing w:before="1" w:line="259" w:lineRule="auto"/>
        <w:ind w:left="141" w:right="141"/>
        <w:jc w:val="both"/>
        <w:rPr>
          <w:lang w:val="hr-HR"/>
        </w:rPr>
      </w:pPr>
      <w:r w:rsidRPr="00357B3F">
        <w:rPr>
          <w:lang w:val="hr-HR"/>
        </w:rPr>
        <w:t>POTPIS</w:t>
      </w:r>
      <w:r w:rsidR="008F1324">
        <w:rPr>
          <w:lang w:val="hr-HR"/>
        </w:rPr>
        <w:t>______________________________</w:t>
      </w:r>
    </w:p>
    <w:sectPr w:rsidR="00357B3F" w:rsidRPr="00357B3F">
      <w:headerReference w:type="default" r:id="rId9"/>
      <w:footerReference w:type="default" r:id="rId10"/>
      <w:pgSz w:w="11910" w:h="16840"/>
      <w:pgMar w:top="2280" w:right="992" w:bottom="2700" w:left="992" w:header="1134" w:footer="2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01" w:rsidRDefault="00472B01">
      <w:r>
        <w:separator/>
      </w:r>
    </w:p>
  </w:endnote>
  <w:endnote w:type="continuationSeparator" w:id="0">
    <w:p w:rsidR="00472B01" w:rsidRDefault="004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3F" w:rsidRDefault="00357B3F">
    <w:pPr>
      <w:pStyle w:val="Tijeloteksta"/>
      <w:spacing w:line="14" w:lineRule="auto"/>
      <w:rPr>
        <w:b/>
        <w:i/>
        <w:sz w:val="20"/>
      </w:rPr>
    </w:pPr>
    <w:r>
      <w:rPr>
        <w:b/>
        <w:i/>
        <w:noProof/>
        <w:sz w:val="20"/>
        <w:lang w:val="hr-HR" w:eastAsia="hr-HR"/>
      </w:rPr>
      <w:drawing>
        <wp:anchor distT="0" distB="0" distL="0" distR="0" simplePos="0" relativeHeight="251666944" behindDoc="1" locked="0" layoutInCell="1" allowOverlap="1" wp14:anchorId="4B03FEE6" wp14:editId="73568EC6">
          <wp:simplePos x="0" y="0"/>
          <wp:positionH relativeFrom="page">
            <wp:posOffset>720090</wp:posOffset>
          </wp:positionH>
          <wp:positionV relativeFrom="page">
            <wp:posOffset>8917165</wp:posOffset>
          </wp:positionV>
          <wp:extent cx="6119495" cy="543547"/>
          <wp:effectExtent l="0" t="0" r="0" b="0"/>
          <wp:wrapNone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495" cy="543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sz w:val="20"/>
        <w:lang w:val="hr-HR" w:eastAsia="hr-HR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5AB03E3C" wp14:editId="36506AD3">
              <wp:simplePos x="0" y="0"/>
              <wp:positionH relativeFrom="page">
                <wp:posOffset>1889505</wp:posOffset>
              </wp:positionH>
              <wp:positionV relativeFrom="page">
                <wp:posOffset>9486010</wp:posOffset>
              </wp:positionV>
              <wp:extent cx="3780790" cy="487680"/>
              <wp:effectExtent l="0" t="0" r="0" b="0"/>
              <wp:wrapNone/>
              <wp:docPr id="10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0790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7B3F" w:rsidRDefault="00357B3F">
                          <w:pPr>
                            <w:spacing w:line="223" w:lineRule="exact"/>
                            <w:ind w:left="1" w:right="1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Projekt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je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sufinancirala</w:t>
                          </w:r>
                          <w:r>
                            <w:rPr>
                              <w:rFonts w:ascii="Calibri"/>
                              <w:color w:val="565E9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Europska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unija</w:t>
                          </w:r>
                          <w:r>
                            <w:rPr>
                              <w:rFonts w:ascii="Calibri"/>
                              <w:color w:val="565E9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iz</w:t>
                          </w:r>
                          <w:r>
                            <w:rPr>
                              <w:rFonts w:ascii="Calibri"/>
                              <w:color w:val="565E97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Europskog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socijalnog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fonda</w:t>
                          </w:r>
                          <w:r>
                            <w:rPr>
                              <w:rFonts w:ascii="Calibri"/>
                              <w:color w:val="565E97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pacing w:val="-4"/>
                              <w:sz w:val="20"/>
                            </w:rPr>
                            <w:t>plus</w:t>
                          </w:r>
                        </w:p>
                        <w:p w:rsidR="00357B3F" w:rsidRDefault="00357B3F">
                          <w:pPr>
                            <w:spacing w:before="134"/>
                            <w:ind w:left="2" w:right="1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Sadržaj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ovog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materijala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isključiva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odgovornost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Udruge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Sv.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2"/>
                              <w:sz w:val="16"/>
                            </w:rPr>
                            <w:t>Bartolomej</w:t>
                          </w:r>
                        </w:p>
                        <w:p w:rsidR="00357B3F" w:rsidRDefault="00357B3F">
                          <w:pPr>
                            <w:spacing w:before="2"/>
                            <w:ind w:left="1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Više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informacija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E21E23"/>
                                <w:sz w:val="16"/>
                                <w:u w:val="single" w:color="E21E23"/>
                              </w:rPr>
                              <w:t>www.strukturnifondovi.hr</w:t>
                            </w:r>
                          </w:hyperlink>
                          <w:r>
                            <w:rPr>
                              <w:rFonts w:ascii="Calibri" w:hAnsi="Calibri"/>
                              <w:color w:val="E21E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E21E23"/>
                                <w:spacing w:val="-2"/>
                                <w:sz w:val="16"/>
                                <w:u w:val="single" w:color="E21E23"/>
                              </w:rPr>
                              <w:t>www.esf.hr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3E3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8.8pt;margin-top:746.95pt;width:297.7pt;height:38.4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" filled="f" stroked="f">
              <v:path arrowok="t"/>
              <v:textbox inset="0,0,0,0">
                <w:txbxContent>
                  <w:p w:rsidR="00357B3F" w:rsidRDefault="00357B3F">
                    <w:pPr>
                      <w:spacing w:line="223" w:lineRule="exact"/>
                      <w:ind w:left="1" w:right="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65E97"/>
                        <w:sz w:val="20"/>
                      </w:rPr>
                      <w:t>Projekt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je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sufinancirala</w:t>
                    </w:r>
                    <w:r>
                      <w:rPr>
                        <w:rFonts w:ascii="Calibri"/>
                        <w:color w:val="565E9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Europska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unija</w:t>
                    </w:r>
                    <w:r>
                      <w:rPr>
                        <w:rFonts w:ascii="Calibri"/>
                        <w:color w:val="565E9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iz</w:t>
                    </w:r>
                    <w:r>
                      <w:rPr>
                        <w:rFonts w:ascii="Calibri"/>
                        <w:color w:val="565E9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Europskog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socijalnog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fonda</w:t>
                    </w:r>
                    <w:r>
                      <w:rPr>
                        <w:rFonts w:ascii="Calibri"/>
                        <w:color w:val="565E9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pacing w:val="-4"/>
                        <w:sz w:val="20"/>
                      </w:rPr>
                      <w:t>plus</w:t>
                    </w:r>
                  </w:p>
                  <w:p w:rsidR="00357B3F" w:rsidRDefault="00357B3F">
                    <w:pPr>
                      <w:spacing w:before="134"/>
                      <w:ind w:left="2" w:right="1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Sadržaj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ovog</w:t>
                    </w:r>
                    <w:r>
                      <w:rPr>
                        <w:rFonts w:ascii="Calibri" w:hAnsi="Calibri"/>
                        <w:color w:val="565E9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materijala</w:t>
                    </w:r>
                    <w:r>
                      <w:rPr>
                        <w:rFonts w:ascii="Calibri" w:hAnsi="Calibri"/>
                        <w:color w:val="565E9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isključiva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je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odgovornost</w:t>
                    </w:r>
                    <w:r>
                      <w:rPr>
                        <w:rFonts w:ascii="Calibri" w:hAnsi="Calibri"/>
                        <w:color w:val="565E9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Udruge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Sv.</w:t>
                    </w:r>
                    <w:r>
                      <w:rPr>
                        <w:rFonts w:ascii="Calibri" w:hAnsi="Calibri"/>
                        <w:color w:val="565E9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pacing w:val="-2"/>
                        <w:sz w:val="16"/>
                      </w:rPr>
                      <w:t>Bartolomej</w:t>
                    </w:r>
                  </w:p>
                  <w:p w:rsidR="00357B3F" w:rsidRDefault="00357B3F">
                    <w:pPr>
                      <w:spacing w:before="2"/>
                      <w:ind w:left="1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Više</w:t>
                    </w:r>
                    <w:r>
                      <w:rPr>
                        <w:rFonts w:ascii="Calibri" w:hAnsi="Calibri"/>
                        <w:color w:val="565E9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informacija</w:t>
                    </w:r>
                    <w:r>
                      <w:rPr>
                        <w:rFonts w:ascii="Calibri" w:hAnsi="Calibri"/>
                        <w:color w:val="565E9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E21E23"/>
                          <w:sz w:val="16"/>
                          <w:u w:val="single" w:color="E21E23"/>
                        </w:rPr>
                        <w:t>www.strukturnifondovi.hr</w:t>
                      </w:r>
                    </w:hyperlink>
                    <w:r>
                      <w:rPr>
                        <w:rFonts w:ascii="Calibri" w:hAnsi="Calibri"/>
                        <w:color w:val="E21E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color w:val="565E97"/>
                        <w:spacing w:val="-6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E21E23"/>
                          <w:spacing w:val="-2"/>
                          <w:sz w:val="16"/>
                          <w:u w:val="single" w:color="E21E23"/>
                        </w:rPr>
                        <w:t>www.esf.hr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B2" w:rsidRDefault="00634AAB">
    <w:pPr>
      <w:pStyle w:val="Tijeloteksta"/>
      <w:spacing w:line="14" w:lineRule="auto"/>
      <w:rPr>
        <w:sz w:val="20"/>
      </w:rPr>
    </w:pPr>
    <w:r>
      <w:rPr>
        <w:noProof/>
        <w:sz w:val="20"/>
        <w:lang w:val="hr-HR" w:eastAsia="hr-H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8917165</wp:posOffset>
          </wp:positionV>
          <wp:extent cx="6119495" cy="54354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495" cy="543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hr-HR" w:eastAsia="hr-HR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1889505</wp:posOffset>
              </wp:positionH>
              <wp:positionV relativeFrom="page">
                <wp:posOffset>9486010</wp:posOffset>
              </wp:positionV>
              <wp:extent cx="3780790" cy="4876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0790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76B2" w:rsidRDefault="00634AAB">
                          <w:pPr>
                            <w:spacing w:line="223" w:lineRule="exact"/>
                            <w:ind w:left="1" w:right="1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Projekt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je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sufinancirala</w:t>
                          </w:r>
                          <w:r>
                            <w:rPr>
                              <w:rFonts w:ascii="Calibri"/>
                              <w:color w:val="565E9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Europska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unija</w:t>
                          </w:r>
                          <w:r>
                            <w:rPr>
                              <w:rFonts w:ascii="Calibri"/>
                              <w:color w:val="565E9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iz</w:t>
                          </w:r>
                          <w:r>
                            <w:rPr>
                              <w:rFonts w:ascii="Calibri"/>
                              <w:color w:val="565E97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Europskog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socijalnog</w:t>
                          </w:r>
                          <w:r>
                            <w:rPr>
                              <w:rFonts w:ascii="Calibri"/>
                              <w:color w:val="565E9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z w:val="20"/>
                            </w:rPr>
                            <w:t>fonda</w:t>
                          </w:r>
                          <w:r>
                            <w:rPr>
                              <w:rFonts w:ascii="Calibri"/>
                              <w:color w:val="565E97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65E97"/>
                              <w:spacing w:val="-4"/>
                              <w:sz w:val="20"/>
                            </w:rPr>
                            <w:t>plus</w:t>
                          </w:r>
                        </w:p>
                        <w:p w:rsidR="00CD76B2" w:rsidRDefault="00634AAB">
                          <w:pPr>
                            <w:spacing w:before="134"/>
                            <w:ind w:left="2" w:right="1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Sadržaj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ovog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materijala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isključiva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odgovornost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A23A00"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Centra za rehabilitaciju Stančić</w:t>
                          </w:r>
                        </w:p>
                        <w:p w:rsidR="00CD76B2" w:rsidRDefault="00634AAB">
                          <w:pPr>
                            <w:spacing w:before="2"/>
                            <w:ind w:left="1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Više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informacija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E21E23"/>
                                <w:sz w:val="16"/>
                                <w:u w:val="single" w:color="E21E23"/>
                              </w:rPr>
                              <w:t>www.strukturnifondovi.hr</w:t>
                            </w:r>
                          </w:hyperlink>
                          <w:r>
                            <w:rPr>
                              <w:rFonts w:ascii="Calibri" w:hAnsi="Calibri"/>
                              <w:color w:val="E21E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65E97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565E97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E21E23"/>
                                <w:spacing w:val="-2"/>
                                <w:sz w:val="16"/>
                                <w:u w:val="single" w:color="E21E23"/>
                              </w:rPr>
                              <w:t>www.esf.hr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8pt;margin-top:746.95pt;width:297.7pt;height:38.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" filled="f" stroked="f">
              <v:path arrowok="t"/>
              <v:textbox inset="0,0,0,0">
                <w:txbxContent>
                  <w:p w:rsidR="00CD76B2" w:rsidRDefault="00634AAB">
                    <w:pPr>
                      <w:spacing w:line="223" w:lineRule="exact"/>
                      <w:ind w:left="1" w:right="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65E97"/>
                        <w:sz w:val="20"/>
                      </w:rPr>
                      <w:t>Projekt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je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sufinancirala</w:t>
                    </w:r>
                    <w:r>
                      <w:rPr>
                        <w:rFonts w:ascii="Calibri"/>
                        <w:color w:val="565E9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Europska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unija</w:t>
                    </w:r>
                    <w:r>
                      <w:rPr>
                        <w:rFonts w:ascii="Calibri"/>
                        <w:color w:val="565E9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iz</w:t>
                    </w:r>
                    <w:r>
                      <w:rPr>
                        <w:rFonts w:ascii="Calibri"/>
                        <w:color w:val="565E9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Europskog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socijalnog</w:t>
                    </w:r>
                    <w:r>
                      <w:rPr>
                        <w:rFonts w:ascii="Calibri"/>
                        <w:color w:val="565E9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z w:val="20"/>
                      </w:rPr>
                      <w:t>fonda</w:t>
                    </w:r>
                    <w:r>
                      <w:rPr>
                        <w:rFonts w:ascii="Calibri"/>
                        <w:color w:val="565E9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65E97"/>
                        <w:spacing w:val="-4"/>
                        <w:sz w:val="20"/>
                      </w:rPr>
                      <w:t>plus</w:t>
                    </w:r>
                  </w:p>
                  <w:p w:rsidR="00CD76B2" w:rsidRDefault="00634AAB">
                    <w:pPr>
                      <w:spacing w:before="134"/>
                      <w:ind w:left="2" w:right="1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Sadržaj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ovog</w:t>
                    </w:r>
                    <w:r>
                      <w:rPr>
                        <w:rFonts w:ascii="Calibri" w:hAnsi="Calibri"/>
                        <w:color w:val="565E9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materijala</w:t>
                    </w:r>
                    <w:r>
                      <w:rPr>
                        <w:rFonts w:ascii="Calibri" w:hAnsi="Calibri"/>
                        <w:color w:val="565E9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isključiva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je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odgovornost</w:t>
                    </w:r>
                    <w:r>
                      <w:rPr>
                        <w:rFonts w:ascii="Calibri" w:hAnsi="Calibri"/>
                        <w:color w:val="565E97"/>
                        <w:spacing w:val="-4"/>
                        <w:sz w:val="16"/>
                      </w:rPr>
                      <w:t xml:space="preserve"> </w:t>
                    </w:r>
                    <w:r w:rsidR="00A23A00">
                      <w:rPr>
                        <w:rFonts w:ascii="Calibri" w:hAnsi="Calibri"/>
                        <w:color w:val="565E97"/>
                        <w:sz w:val="16"/>
                      </w:rPr>
                      <w:t>Centra za rehabilitaciju Stančić</w:t>
                    </w:r>
                  </w:p>
                  <w:p w:rsidR="00CD76B2" w:rsidRDefault="00634AAB">
                    <w:pPr>
                      <w:spacing w:before="2"/>
                      <w:ind w:left="1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Više</w:t>
                    </w:r>
                    <w:r>
                      <w:rPr>
                        <w:rFonts w:ascii="Calibri" w:hAnsi="Calibri"/>
                        <w:color w:val="565E9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informacija</w:t>
                    </w:r>
                    <w:r>
                      <w:rPr>
                        <w:rFonts w:ascii="Calibri" w:hAnsi="Calibri"/>
                        <w:color w:val="565E9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color w:val="565E97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E21E23"/>
                          <w:sz w:val="16"/>
                          <w:u w:val="single" w:color="E21E23"/>
                        </w:rPr>
                        <w:t>www.strukturnifondovi.hr</w:t>
                      </w:r>
                    </w:hyperlink>
                    <w:r>
                      <w:rPr>
                        <w:rFonts w:ascii="Calibri" w:hAnsi="Calibri"/>
                        <w:color w:val="E21E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65E97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color w:val="565E97"/>
                        <w:spacing w:val="-6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E21E23"/>
                          <w:spacing w:val="-2"/>
                          <w:sz w:val="16"/>
                          <w:u w:val="single" w:color="E21E23"/>
                        </w:rPr>
                        <w:t>www.esf.hr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01" w:rsidRDefault="00472B01">
      <w:r>
        <w:separator/>
      </w:r>
    </w:p>
  </w:footnote>
  <w:footnote w:type="continuationSeparator" w:id="0">
    <w:p w:rsidR="00472B01" w:rsidRDefault="0047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3F" w:rsidRPr="00357B3F" w:rsidRDefault="00357B3F" w:rsidP="00357B3F">
    <w:pPr>
      <w:tabs>
        <w:tab w:val="left" w:pos="4230"/>
      </w:tabs>
    </w:pPr>
    <w:r w:rsidRPr="00357B3F">
      <w:rPr>
        <w:noProof/>
        <w:lang w:val="hr-HR" w:eastAsia="hr-HR"/>
      </w:rPr>
      <w:drawing>
        <wp:anchor distT="0" distB="0" distL="114300" distR="114300" simplePos="0" relativeHeight="251670016" behindDoc="0" locked="0" layoutInCell="1" allowOverlap="1" wp14:anchorId="6E88E39E" wp14:editId="149122CE">
          <wp:simplePos x="0" y="0"/>
          <wp:positionH relativeFrom="column">
            <wp:posOffset>192405</wp:posOffset>
          </wp:positionH>
          <wp:positionV relativeFrom="paragraph">
            <wp:posOffset>-131445</wp:posOffset>
          </wp:positionV>
          <wp:extent cx="2362200" cy="848995"/>
          <wp:effectExtent l="0" t="0" r="0" b="8255"/>
          <wp:wrapNone/>
          <wp:docPr id="12" name="Slika 12" descr="Stancic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cicLogo p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B3F">
      <w:tab/>
      <w:t xml:space="preserve">                </w:t>
    </w:r>
    <w:r w:rsidRPr="00357B3F">
      <w:rPr>
        <w:noProof/>
        <w:lang w:val="hr-HR" w:eastAsia="hr-HR"/>
      </w:rPr>
      <w:drawing>
        <wp:inline distT="0" distB="0" distL="0" distR="0" wp14:anchorId="1EF0FCCC" wp14:editId="1E1EEE49">
          <wp:extent cx="2835489" cy="819300"/>
          <wp:effectExtent l="0" t="0" r="0" b="0"/>
          <wp:docPr id="13" name="officeArt object" descr="Odmorite_se@3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dmorite_se@3x.png" descr="Odmorite_se@3x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489" cy="819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57B3F" w:rsidRDefault="00357B3F">
    <w:pPr>
      <w:pStyle w:val="Tijeloteksta"/>
      <w:spacing w:line="14" w:lineRule="auto"/>
      <w:rPr>
        <w:b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F5" w:rsidRPr="00D90BF5" w:rsidRDefault="00D90BF5" w:rsidP="00D90BF5">
    <w:pPr>
      <w:pStyle w:val="Zaglavlje"/>
      <w:tabs>
        <w:tab w:val="clear" w:pos="4536"/>
        <w:tab w:val="clear" w:pos="9072"/>
        <w:tab w:val="left" w:pos="4230"/>
      </w:tabs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3652"/>
    <w:multiLevelType w:val="hybridMultilevel"/>
    <w:tmpl w:val="6F22059C"/>
    <w:lvl w:ilvl="0" w:tplc="A14EB4A6">
      <w:numFmt w:val="bullet"/>
      <w:lvlText w:val="•"/>
      <w:lvlJc w:val="left"/>
      <w:pPr>
        <w:ind w:left="189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D5084BDC">
      <w:numFmt w:val="bullet"/>
      <w:lvlText w:val="•"/>
      <w:lvlJc w:val="left"/>
      <w:pPr>
        <w:ind w:left="2702" w:hanging="708"/>
      </w:pPr>
      <w:rPr>
        <w:rFonts w:hint="default"/>
        <w:lang w:val="bs" w:eastAsia="en-US" w:bidi="ar-SA"/>
      </w:rPr>
    </w:lvl>
    <w:lvl w:ilvl="2" w:tplc="C4F0D3BE">
      <w:numFmt w:val="bullet"/>
      <w:lvlText w:val="•"/>
      <w:lvlJc w:val="left"/>
      <w:pPr>
        <w:ind w:left="3504" w:hanging="708"/>
      </w:pPr>
      <w:rPr>
        <w:rFonts w:hint="default"/>
        <w:lang w:val="bs" w:eastAsia="en-US" w:bidi="ar-SA"/>
      </w:rPr>
    </w:lvl>
    <w:lvl w:ilvl="3" w:tplc="AF54B7D0">
      <w:numFmt w:val="bullet"/>
      <w:lvlText w:val="•"/>
      <w:lvlJc w:val="left"/>
      <w:pPr>
        <w:ind w:left="4306" w:hanging="708"/>
      </w:pPr>
      <w:rPr>
        <w:rFonts w:hint="default"/>
        <w:lang w:val="bs" w:eastAsia="en-US" w:bidi="ar-SA"/>
      </w:rPr>
    </w:lvl>
    <w:lvl w:ilvl="4" w:tplc="602CFC34">
      <w:numFmt w:val="bullet"/>
      <w:lvlText w:val="•"/>
      <w:lvlJc w:val="left"/>
      <w:pPr>
        <w:ind w:left="5108" w:hanging="708"/>
      </w:pPr>
      <w:rPr>
        <w:rFonts w:hint="default"/>
        <w:lang w:val="bs" w:eastAsia="en-US" w:bidi="ar-SA"/>
      </w:rPr>
    </w:lvl>
    <w:lvl w:ilvl="5" w:tplc="FA6827EA">
      <w:numFmt w:val="bullet"/>
      <w:lvlText w:val="•"/>
      <w:lvlJc w:val="left"/>
      <w:pPr>
        <w:ind w:left="5911" w:hanging="708"/>
      </w:pPr>
      <w:rPr>
        <w:rFonts w:hint="default"/>
        <w:lang w:val="bs" w:eastAsia="en-US" w:bidi="ar-SA"/>
      </w:rPr>
    </w:lvl>
    <w:lvl w:ilvl="6" w:tplc="BA7E2496">
      <w:numFmt w:val="bullet"/>
      <w:lvlText w:val="•"/>
      <w:lvlJc w:val="left"/>
      <w:pPr>
        <w:ind w:left="6713" w:hanging="708"/>
      </w:pPr>
      <w:rPr>
        <w:rFonts w:hint="default"/>
        <w:lang w:val="bs" w:eastAsia="en-US" w:bidi="ar-SA"/>
      </w:rPr>
    </w:lvl>
    <w:lvl w:ilvl="7" w:tplc="EB64EA28">
      <w:numFmt w:val="bullet"/>
      <w:lvlText w:val="•"/>
      <w:lvlJc w:val="left"/>
      <w:pPr>
        <w:ind w:left="7515" w:hanging="708"/>
      </w:pPr>
      <w:rPr>
        <w:rFonts w:hint="default"/>
        <w:lang w:val="bs" w:eastAsia="en-US" w:bidi="ar-SA"/>
      </w:rPr>
    </w:lvl>
    <w:lvl w:ilvl="8" w:tplc="89087B22">
      <w:numFmt w:val="bullet"/>
      <w:lvlText w:val="•"/>
      <w:lvlJc w:val="left"/>
      <w:pPr>
        <w:ind w:left="8317" w:hanging="708"/>
      </w:pPr>
      <w:rPr>
        <w:rFonts w:hint="default"/>
        <w:lang w:val="bs" w:eastAsia="en-US" w:bidi="ar-SA"/>
      </w:rPr>
    </w:lvl>
  </w:abstractNum>
  <w:abstractNum w:abstractNumId="1" w15:restartNumberingAfterBreak="0">
    <w:nsid w:val="52D2060F"/>
    <w:multiLevelType w:val="hybridMultilevel"/>
    <w:tmpl w:val="263C13EC"/>
    <w:lvl w:ilvl="0" w:tplc="C3DED5FA">
      <w:numFmt w:val="bullet"/>
      <w:lvlText w:val="•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96C81B1A">
      <w:numFmt w:val="bullet"/>
      <w:lvlText w:val="•"/>
      <w:lvlJc w:val="left"/>
      <w:pPr>
        <w:ind w:left="1118" w:hanging="202"/>
      </w:pPr>
      <w:rPr>
        <w:rFonts w:hint="default"/>
        <w:lang w:val="bs" w:eastAsia="en-US" w:bidi="ar-SA"/>
      </w:rPr>
    </w:lvl>
    <w:lvl w:ilvl="2" w:tplc="1C0671DC">
      <w:numFmt w:val="bullet"/>
      <w:lvlText w:val="•"/>
      <w:lvlJc w:val="left"/>
      <w:pPr>
        <w:ind w:left="2096" w:hanging="202"/>
      </w:pPr>
      <w:rPr>
        <w:rFonts w:hint="default"/>
        <w:lang w:val="bs" w:eastAsia="en-US" w:bidi="ar-SA"/>
      </w:rPr>
    </w:lvl>
    <w:lvl w:ilvl="3" w:tplc="67128394">
      <w:numFmt w:val="bullet"/>
      <w:lvlText w:val="•"/>
      <w:lvlJc w:val="left"/>
      <w:pPr>
        <w:ind w:left="3074" w:hanging="202"/>
      </w:pPr>
      <w:rPr>
        <w:rFonts w:hint="default"/>
        <w:lang w:val="bs" w:eastAsia="en-US" w:bidi="ar-SA"/>
      </w:rPr>
    </w:lvl>
    <w:lvl w:ilvl="4" w:tplc="343C6D70">
      <w:numFmt w:val="bullet"/>
      <w:lvlText w:val="•"/>
      <w:lvlJc w:val="left"/>
      <w:pPr>
        <w:ind w:left="4052" w:hanging="202"/>
      </w:pPr>
      <w:rPr>
        <w:rFonts w:hint="default"/>
        <w:lang w:val="bs" w:eastAsia="en-US" w:bidi="ar-SA"/>
      </w:rPr>
    </w:lvl>
    <w:lvl w:ilvl="5" w:tplc="D77426EC">
      <w:numFmt w:val="bullet"/>
      <w:lvlText w:val="•"/>
      <w:lvlJc w:val="left"/>
      <w:pPr>
        <w:ind w:left="5031" w:hanging="202"/>
      </w:pPr>
      <w:rPr>
        <w:rFonts w:hint="default"/>
        <w:lang w:val="bs" w:eastAsia="en-US" w:bidi="ar-SA"/>
      </w:rPr>
    </w:lvl>
    <w:lvl w:ilvl="6" w:tplc="9B5828AA">
      <w:numFmt w:val="bullet"/>
      <w:lvlText w:val="•"/>
      <w:lvlJc w:val="left"/>
      <w:pPr>
        <w:ind w:left="6009" w:hanging="202"/>
      </w:pPr>
      <w:rPr>
        <w:rFonts w:hint="default"/>
        <w:lang w:val="bs" w:eastAsia="en-US" w:bidi="ar-SA"/>
      </w:rPr>
    </w:lvl>
    <w:lvl w:ilvl="7" w:tplc="5B38FF08">
      <w:numFmt w:val="bullet"/>
      <w:lvlText w:val="•"/>
      <w:lvlJc w:val="left"/>
      <w:pPr>
        <w:ind w:left="6987" w:hanging="202"/>
      </w:pPr>
      <w:rPr>
        <w:rFonts w:hint="default"/>
        <w:lang w:val="bs" w:eastAsia="en-US" w:bidi="ar-SA"/>
      </w:rPr>
    </w:lvl>
    <w:lvl w:ilvl="8" w:tplc="5F1085C4">
      <w:numFmt w:val="bullet"/>
      <w:lvlText w:val="•"/>
      <w:lvlJc w:val="left"/>
      <w:pPr>
        <w:ind w:left="7965" w:hanging="202"/>
      </w:pPr>
      <w:rPr>
        <w:rFonts w:hint="default"/>
        <w:lang w:val="bs" w:eastAsia="en-US" w:bidi="ar-SA"/>
      </w:rPr>
    </w:lvl>
  </w:abstractNum>
  <w:abstractNum w:abstractNumId="2" w15:restartNumberingAfterBreak="0">
    <w:nsid w:val="6A1154E8"/>
    <w:multiLevelType w:val="hybridMultilevel"/>
    <w:tmpl w:val="346684E2"/>
    <w:lvl w:ilvl="0" w:tplc="56C07AFC">
      <w:numFmt w:val="bullet"/>
      <w:lvlText w:val="•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AD4F4A2">
      <w:numFmt w:val="bullet"/>
      <w:lvlText w:val="•"/>
      <w:lvlJc w:val="left"/>
      <w:pPr>
        <w:ind w:left="619" w:hanging="154"/>
      </w:pPr>
      <w:rPr>
        <w:rFonts w:hint="default"/>
        <w:lang w:val="hr-HR" w:eastAsia="en-US" w:bidi="ar-SA"/>
      </w:rPr>
    </w:lvl>
    <w:lvl w:ilvl="2" w:tplc="98DC956A">
      <w:numFmt w:val="bullet"/>
      <w:lvlText w:val="•"/>
      <w:lvlJc w:val="left"/>
      <w:pPr>
        <w:ind w:left="1138" w:hanging="154"/>
      </w:pPr>
      <w:rPr>
        <w:rFonts w:hint="default"/>
        <w:lang w:val="hr-HR" w:eastAsia="en-US" w:bidi="ar-SA"/>
      </w:rPr>
    </w:lvl>
    <w:lvl w:ilvl="3" w:tplc="70EA2F32">
      <w:numFmt w:val="bullet"/>
      <w:lvlText w:val="•"/>
      <w:lvlJc w:val="left"/>
      <w:pPr>
        <w:ind w:left="1657" w:hanging="154"/>
      </w:pPr>
      <w:rPr>
        <w:rFonts w:hint="default"/>
        <w:lang w:val="hr-HR" w:eastAsia="en-US" w:bidi="ar-SA"/>
      </w:rPr>
    </w:lvl>
    <w:lvl w:ilvl="4" w:tplc="0CB82EEC">
      <w:numFmt w:val="bullet"/>
      <w:lvlText w:val="•"/>
      <w:lvlJc w:val="left"/>
      <w:pPr>
        <w:ind w:left="2176" w:hanging="154"/>
      </w:pPr>
      <w:rPr>
        <w:rFonts w:hint="default"/>
        <w:lang w:val="hr-HR" w:eastAsia="en-US" w:bidi="ar-SA"/>
      </w:rPr>
    </w:lvl>
    <w:lvl w:ilvl="5" w:tplc="9008EDC2">
      <w:numFmt w:val="bullet"/>
      <w:lvlText w:val="•"/>
      <w:lvlJc w:val="left"/>
      <w:pPr>
        <w:ind w:left="2695" w:hanging="154"/>
      </w:pPr>
      <w:rPr>
        <w:rFonts w:hint="default"/>
        <w:lang w:val="hr-HR" w:eastAsia="en-US" w:bidi="ar-SA"/>
      </w:rPr>
    </w:lvl>
    <w:lvl w:ilvl="6" w:tplc="E68ACE66">
      <w:numFmt w:val="bullet"/>
      <w:lvlText w:val="•"/>
      <w:lvlJc w:val="left"/>
      <w:pPr>
        <w:ind w:left="3214" w:hanging="154"/>
      </w:pPr>
      <w:rPr>
        <w:rFonts w:hint="default"/>
        <w:lang w:val="hr-HR" w:eastAsia="en-US" w:bidi="ar-SA"/>
      </w:rPr>
    </w:lvl>
    <w:lvl w:ilvl="7" w:tplc="9E18A0A6">
      <w:numFmt w:val="bullet"/>
      <w:lvlText w:val="•"/>
      <w:lvlJc w:val="left"/>
      <w:pPr>
        <w:ind w:left="3733" w:hanging="154"/>
      </w:pPr>
      <w:rPr>
        <w:rFonts w:hint="default"/>
        <w:lang w:val="hr-HR" w:eastAsia="en-US" w:bidi="ar-SA"/>
      </w:rPr>
    </w:lvl>
    <w:lvl w:ilvl="8" w:tplc="73620722">
      <w:numFmt w:val="bullet"/>
      <w:lvlText w:val="•"/>
      <w:lvlJc w:val="left"/>
      <w:pPr>
        <w:ind w:left="4252" w:hanging="154"/>
      </w:pPr>
      <w:rPr>
        <w:rFonts w:hint="default"/>
        <w:lang w:val="hr-HR" w:eastAsia="en-US" w:bidi="ar-SA"/>
      </w:rPr>
    </w:lvl>
  </w:abstractNum>
  <w:abstractNum w:abstractNumId="3" w15:restartNumberingAfterBreak="0">
    <w:nsid w:val="79102110"/>
    <w:multiLevelType w:val="hybridMultilevel"/>
    <w:tmpl w:val="308CEF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B2"/>
    <w:rsid w:val="001B412C"/>
    <w:rsid w:val="001B5C94"/>
    <w:rsid w:val="00202539"/>
    <w:rsid w:val="00291686"/>
    <w:rsid w:val="002C0838"/>
    <w:rsid w:val="002D4ED6"/>
    <w:rsid w:val="00300C19"/>
    <w:rsid w:val="00357B3F"/>
    <w:rsid w:val="00472B01"/>
    <w:rsid w:val="00634AAB"/>
    <w:rsid w:val="00735CA0"/>
    <w:rsid w:val="008F1324"/>
    <w:rsid w:val="0090034E"/>
    <w:rsid w:val="00A23A00"/>
    <w:rsid w:val="00A945AA"/>
    <w:rsid w:val="00B2452B"/>
    <w:rsid w:val="00CD76B2"/>
    <w:rsid w:val="00CE1C7C"/>
    <w:rsid w:val="00D90BF5"/>
    <w:rsid w:val="00E22DAF"/>
    <w:rsid w:val="00E64F8A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9F53"/>
  <w15:docId w15:val="{ADFF6289-0236-43C9-82FA-745DAA5E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1807" w:right="1809"/>
      <w:jc w:val="center"/>
    </w:pPr>
    <w:rPr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44"/>
      <w:ind w:left="141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C08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0838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2C08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0838"/>
    <w:rPr>
      <w:rFonts w:ascii="Times New Roman" w:eastAsia="Times New Roman" w:hAnsi="Times New Roman" w:cs="Times New Roman"/>
      <w:lang w:val="bs"/>
    </w:rPr>
  </w:style>
  <w:style w:type="character" w:styleId="Hiperveza">
    <w:name w:val="Hyperlink"/>
    <w:basedOn w:val="Zadanifontodlomka"/>
    <w:uiPriority w:val="99"/>
    <w:unhideWhenUsed/>
    <w:rsid w:val="00FE24D4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E1C7C"/>
    <w:rPr>
      <w:rFonts w:ascii="Times New Roman" w:eastAsia="Times New Roman" w:hAnsi="Times New Roman" w:cs="Times New Roman"/>
      <w:lang w:val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7C"/>
    <w:rPr>
      <w:rFonts w:ascii="Segoe UI" w:eastAsia="Times New Roman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/" TargetMode="External"/><Relationship Id="rId2" Type="http://schemas.openxmlformats.org/officeDocument/2006/relationships/hyperlink" Target="http://www.strukturnifondovi.hr/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esf.hr/" TargetMode="External"/><Relationship Id="rId4" Type="http://schemas.openxmlformats.org/officeDocument/2006/relationships/hyperlink" Target="http://www.strukturnifondovi.h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/" TargetMode="External"/><Relationship Id="rId2" Type="http://schemas.openxmlformats.org/officeDocument/2006/relationships/hyperlink" Target="http://www.strukturnifondovi.hr/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esf.hr/" TargetMode="External"/><Relationship Id="rId4" Type="http://schemas.openxmlformats.org/officeDocument/2006/relationships/hyperlink" Target="http://www.strukturnifondovi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Jasna Lesički</cp:lastModifiedBy>
  <cp:revision>6</cp:revision>
  <cp:lastPrinted>2025-05-23T09:56:00Z</cp:lastPrinted>
  <dcterms:created xsi:type="dcterms:W3CDTF">2025-05-23T08:48:00Z</dcterms:created>
  <dcterms:modified xsi:type="dcterms:W3CDTF">2025-05-27T06:45:00Z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2021</vt:lpwstr>
  </property>
</Properties>
</file>